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footereven.xml" ContentType="application/vnd.openxmlformats-officedocument.wordprocessingml.footer+xml"/>
  <Override PartName="/word/footerdefault.xml" ContentType="application/vnd.openxmlformats-officedocument.wordprocessingml.footer+xml"/>
  <Override PartName="/word/footeranswer.xml" ContentType="application/vnd.openxmlformats-officedocument.wordprocessingml.footer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EF035E" w:rsidRPr="00043B54" w:rsidP="00BC4F14" w14:paraId="4F60132F" w14:textId="2C26DF43">
      <w:pPr>
        <w:shd w:val="clear" w:color="auto" w:fill="auto"/>
        <w:jc w:val="center"/>
        <w:rPr>
          <w:rFonts w:ascii="黑体" w:eastAsia="黑体" w:hAnsi="黑体" w:cs="黑体"/>
          <w:b/>
          <w:sz w:val="30"/>
        </w:rPr>
      </w:pPr>
      <w:r w:rsidRPr="00043B54">
        <w:rPr>
          <w:rFonts w:ascii="黑体" w:eastAsia="黑体" w:hAnsi="黑体" w:cs="黑体"/>
          <w:b/>
          <w:sz w:val="30"/>
        </w:rPr>
        <w:t xml:space="preserve">2.6给动物分类（同步练习）一年级下册科学教科版 </w:t>
      </w:r>
    </w:p>
    <w:p w:rsidR="00EF035E" w:rsidRPr="00043B54" w:rsidP="00BC4F14">
      <w:pPr>
        <w:shd w:val="clear" w:color="auto" w:fill="auto"/>
        <w:jc w:val="center"/>
        <w:rPr>
          <w:rFonts w:ascii="黑体" w:eastAsia="黑体" w:hAnsi="黑体" w:cs="黑体"/>
          <w:b/>
          <w:sz w:val="30"/>
        </w:rPr>
      </w:pPr>
    </w:p>
    <w:p w:rsidR="00EF035E" w:rsidRPr="00043B54" w:rsidP="00BC4F14">
      <w:pPr>
        <w:shd w:val="clear" w:color="auto" w:fill="auto"/>
        <w:jc w:val="left"/>
        <w:rPr>
          <w:rFonts w:ascii="宋体" w:eastAsia="宋体" w:hAnsi="宋体" w:cs="宋体"/>
          <w:b/>
          <w:sz w:val="21"/>
        </w:rPr>
      </w:pPr>
      <w:r w:rsidRPr="00043B54">
        <w:rPr>
          <w:rFonts w:ascii="宋体" w:eastAsia="宋体" w:hAnsi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jc w:val="left"/>
      </w:pPr>
      <w:r>
        <w:t>1．动物有不同的身体结构，是因为（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A．追求美观</w:t>
      </w:r>
      <w:r>
        <w:tab/>
      </w:r>
      <w:r>
        <w:t>B．它自身的生存需要</w:t>
      </w:r>
    </w:p>
    <w:p>
      <w:pPr>
        <w:shd w:val="clear" w:color="auto" w:fill="auto"/>
        <w:spacing w:line="360" w:lineRule="auto"/>
        <w:jc w:val="left"/>
      </w:pPr>
      <w:r>
        <w:t>2．下列动物体内没有</w:t>
      </w:r>
      <w:r>
        <w:rPr>
          <w:rFonts w:ascii=" Calibri" w:eastAsia=" Calibri" w:hAnsi=" Calibri" w:cs=" Calibri"/>
        </w:rPr>
        <w:t>“</w:t>
      </w:r>
      <w:r>
        <w:t>骨骼</w:t>
      </w:r>
      <w:r>
        <w:rPr>
          <w:rFonts w:ascii=" Calibri" w:eastAsia=" Calibri" w:hAnsi=" Calibri" w:cs=" Calibri"/>
        </w:rPr>
        <w:t>”</w:t>
      </w:r>
      <w:r>
        <w:t>的是</w:t>
      </w:r>
      <w:r>
        <w:rPr>
          <w:rFonts w:ascii=" Calibri" w:eastAsia=" Calibri" w:hAnsi=" Calibri" w:cs=" Calibri"/>
        </w:rPr>
        <w:t>(  )</w:t>
      </w:r>
      <w:r>
        <w:t>。</w:t>
      </w:r>
    </w:p>
    <w:p>
      <w:pPr>
        <w:shd w:val="clear" w:color="auto" w:fill="auto"/>
        <w:spacing w:line="360" w:lineRule="auto"/>
        <w:jc w:val="left"/>
        <w:rPr>
          <w:rFonts w:ascii=" Calibri" w:eastAsia=" Calibri" w:hAnsi=" Calibri" w:cs=" Calibri"/>
        </w:rPr>
      </w:pPr>
      <w:r>
        <w:t>A．鸡</w:t>
      </w:r>
      <w:r>
        <w:rPr>
          <w:rFonts w:ascii=" Calibri" w:eastAsia=" Calibri" w:hAnsi=" Calibri" w:cs=" Calibri"/>
        </w:rPr>
        <w:t xml:space="preserve"> </w:t>
      </w:r>
      <w:r>
        <w:drawing>
          <wp:inline>
            <wp:extent cx="838200" cy="74295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3397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 Calibri" w:eastAsia=" Calibri" w:hAnsi=" Calibri" w:cs=" Calibri"/>
        </w:rPr>
      </w:pPr>
      <w:r>
        <w:t>B．金鱼</w:t>
      </w:r>
      <w:r>
        <w:rPr>
          <w:rFonts w:ascii=" Calibri" w:eastAsia=" Calibri" w:hAnsi=" Calibri" w:cs=" Calibri"/>
        </w:rPr>
        <w:t xml:space="preserve"> </w:t>
      </w:r>
      <w:r>
        <w:drawing>
          <wp:inline>
            <wp:extent cx="990600" cy="762000"/>
            <wp:docPr id="10000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9471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rPr>
          <w:rFonts w:ascii=" Calibri" w:eastAsia=" Calibri" w:hAnsi=" Calibri" w:cs=" Calibri"/>
        </w:rPr>
      </w:pPr>
      <w:r>
        <w:t>C．蜗牛</w:t>
      </w:r>
      <w:r>
        <w:rPr>
          <w:rFonts w:ascii=" Calibri" w:eastAsia=" Calibri" w:hAnsi=" Calibri" w:cs=" Calibri"/>
        </w:rPr>
        <w:t xml:space="preserve"> </w:t>
      </w:r>
      <w:r>
        <w:drawing>
          <wp:inline>
            <wp:extent cx="628650" cy="419100"/>
            <wp:docPr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1850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3．下列动物中，每天早上会打鸣的是（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A．猪</w:t>
      </w:r>
      <w:r>
        <w:tab/>
      </w:r>
      <w:r>
        <w:t>B．猫</w:t>
      </w:r>
      <w:r>
        <w:tab/>
      </w:r>
      <w:r>
        <w:t>C．公鸡</w:t>
      </w:r>
    </w:p>
    <w:p>
      <w:pPr>
        <w:shd w:val="clear" w:color="auto" w:fill="auto"/>
        <w:spacing w:line="360" w:lineRule="auto"/>
        <w:jc w:val="left"/>
      </w:pPr>
      <w:r>
        <w:t>4．下列动物体内没有“骨骼”的是（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A．鸡</w:t>
      </w:r>
      <w:r>
        <w:drawing>
          <wp:inline>
            <wp:extent cx="1209675" cy="1095375"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2956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B．麻雀</w:t>
      </w:r>
      <w:r>
        <w:drawing>
          <wp:inline>
            <wp:extent cx="1257300" cy="8001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8565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C．蚯蚓</w:t>
      </w:r>
      <w:r>
        <w:drawing>
          <wp:inline>
            <wp:extent cx="1104900" cy="89535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09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5．不能生活在水中的动物是（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</w:t>
      </w:r>
      <w:r>
        <w:drawing>
          <wp:inline>
            <wp:extent cx="885825" cy="752475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2992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青蛙</w:t>
      </w:r>
      <w:r>
        <w:tab/>
      </w:r>
      <w:r>
        <w:t>B．</w:t>
      </w:r>
      <w:r>
        <w:drawing>
          <wp:inline>
            <wp:extent cx="981075" cy="809625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5858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兔子</w:t>
      </w:r>
      <w:r>
        <w:tab/>
      </w:r>
      <w:r>
        <w:t>C．</w:t>
      </w:r>
      <w:r>
        <w:drawing>
          <wp:inline>
            <wp:extent cx="1028700" cy="762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12489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金鱼</w:t>
      </w:r>
    </w:p>
    <w:p>
      <w:pPr>
        <w:shd w:val="clear" w:color="auto" w:fill="auto"/>
        <w:spacing w:line="360" w:lineRule="auto"/>
        <w:jc w:val="left"/>
      </w:pPr>
      <w:r>
        <w:t>6．下列的动物会生小宝宝的是（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</w:t>
      </w:r>
      <w:r>
        <w:drawing>
          <wp:inline>
            <wp:extent cx="895350" cy="847725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4566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泥塑</w:t>
      </w:r>
      <w:r>
        <w:tab/>
      </w:r>
      <w:r>
        <w:t>B．</w:t>
      </w:r>
      <w:r>
        <w:drawing>
          <wp:inline>
            <wp:extent cx="552450" cy="676275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914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小白兔</w:t>
      </w:r>
      <w:r>
        <w:tab/>
      </w:r>
      <w:r>
        <w:t>C．</w:t>
      </w:r>
      <w:r>
        <w:drawing>
          <wp:inline>
            <wp:extent cx="390525" cy="676275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99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机器人</w:t>
      </w:r>
    </w:p>
    <w:p>
      <w:pPr>
        <w:shd w:val="clear" w:color="auto" w:fill="auto"/>
        <w:spacing w:line="360" w:lineRule="auto"/>
        <w:jc w:val="left"/>
      </w:pPr>
      <w:r>
        <w:t>7．下面没有生命的是（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spacing w:line="360" w:lineRule="auto"/>
        <w:jc w:val="left"/>
      </w:pPr>
      <w:r>
        <w:t>A．</w:t>
      </w:r>
      <w:r>
        <w:drawing>
          <wp:inline>
            <wp:extent cx="1285875" cy="1228725"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7937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B．</w:t>
      </w:r>
      <w:r>
        <w:drawing>
          <wp:inline>
            <wp:extent cx="1828800" cy="1209675"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6157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C．</w:t>
      </w:r>
      <w:r>
        <w:drawing>
          <wp:inline>
            <wp:extent cx="1657350" cy="1171575"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4059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8．下列动物体内没有“骨骼”的是（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</w:t>
      </w:r>
      <w:r>
        <w:drawing>
          <wp:inline>
            <wp:extent cx="1304925" cy="1200150"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897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>
            <wp:extent cx="1304925" cy="1057275"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34649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</w:t>
      </w:r>
      <w:r>
        <w:drawing>
          <wp:inline>
            <wp:extent cx="1495425" cy="1228725"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95529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>
            <wp:extent cx="1219200" cy="1114425"/>
            <wp:docPr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1865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9．如果把蜜蜂和蜻蜓归为一类，下面和它们同类的是（</w:t>
      </w:r>
      <w:r>
        <w:rPr>
          <w:rFonts w:ascii=" Courier New" w:eastAsia=" Courier New" w:hAnsi=" Courier New" w:cs=" Courier New"/>
        </w:rPr>
        <w:t>       </w:t>
      </w:r>
      <w:r>
        <w:t>）。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</w:t>
      </w:r>
      <w:r>
        <w:drawing>
          <wp:inline>
            <wp:extent cx="1181100" cy="904875"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0711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>
            <wp:extent cx="1104900" cy="904875"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4492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>
            <wp:extent cx="1085850" cy="885825"/>
            <wp:docPr id="1000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56109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10．浩轩把青蛙和麻雀分成一类，把金鱼和蚯蚓分成一类，他是按（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）来分类的。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A．是否会飞</w:t>
      </w:r>
      <w:r>
        <w:tab/>
      </w:r>
      <w:r>
        <w:t>B．生活环境</w:t>
      </w:r>
      <w:r>
        <w:tab/>
      </w:r>
      <w:r>
        <w:t>C．是否有腿</w:t>
      </w:r>
    </w:p>
    <w:p>
      <w:pPr>
        <w:shd w:val="clear" w:color="auto" w:fill="auto"/>
        <w:spacing w:line="360" w:lineRule="auto"/>
        <w:jc w:val="left"/>
      </w:pPr>
      <w:r>
        <w:t>11．下面是动物的是（　　　）</w:t>
      </w:r>
    </w:p>
    <w:p>
      <w:pPr>
        <w:shd w:val="clear" w:color="auto" w:fill="auto"/>
        <w:tabs>
          <w:tab w:val="left" w:pos="2771"/>
          <w:tab w:val="left" w:pos="5541"/>
        </w:tabs>
        <w:spacing w:line="360" w:lineRule="auto"/>
        <w:jc w:val="left"/>
      </w:pPr>
      <w:r>
        <w:t>A．老虎</w:t>
      </w:r>
      <w:r>
        <w:tab/>
      </w:r>
      <w:r>
        <w:t>B．水稻</w:t>
      </w:r>
      <w:r>
        <w:tab/>
      </w:r>
      <w:r>
        <w:t>C．西瓜</w:t>
      </w:r>
    </w:p>
    <w:p>
      <w:pPr>
        <w:shd w:val="clear" w:color="auto" w:fill="auto"/>
        <w:spacing w:line="360" w:lineRule="auto"/>
        <w:jc w:val="left"/>
      </w:pPr>
      <w:r>
        <w:t>12．如果把金鱼和螺蛳归为一类，下面和它们同类的是（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）。</w:t>
      </w:r>
    </w:p>
    <w:p>
      <w:pPr>
        <w:shd w:val="clear" w:color="auto" w:fill="auto"/>
        <w:spacing w:line="360" w:lineRule="auto"/>
        <w:jc w:val="left"/>
      </w:pPr>
      <w:r>
        <w:t>A．</w:t>
      </w:r>
      <w:r>
        <w:drawing>
          <wp:inline>
            <wp:extent cx="1571625" cy="1276350"/>
            <wp:docPr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27642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B．</w:t>
      </w:r>
      <w:r>
        <w:drawing>
          <wp:inline>
            <wp:extent cx="1676400" cy="1238250"/>
            <wp:docPr id="10002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8784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C．</w:t>
      </w:r>
      <w:r>
        <w:drawing>
          <wp:inline>
            <wp:extent cx="1666875" cy="1190625"/>
            <wp:docPr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3165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center"/>
        <w:rPr>
          <w:rFonts w:ascii="黑体" w:eastAsia="黑体" w:hAnsi="黑体" w:cs="黑体"/>
          <w:b/>
          <w:sz w:val="30"/>
        </w:rPr>
      </w:pPr>
    </w:p>
    <w:p>
      <w:pPr>
        <w:shd w:val="clear" w:color="auto" w:fill="auto"/>
        <w:spacing w:line="360" w:lineRule="auto"/>
        <w:jc w:val="left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二、判断题</w:t>
      </w:r>
    </w:p>
    <w:p>
      <w:pPr>
        <w:shd w:val="clear" w:color="auto" w:fill="auto"/>
        <w:spacing w:line="360" w:lineRule="auto"/>
        <w:jc w:val="left"/>
      </w:pPr>
      <w:r>
        <w:t>13．植物不会运动，没有生命。</w:t>
      </w:r>
      <w:r>
        <w:t>(      )</w:t>
      </w:r>
    </w:p>
    <w:p>
      <w:pPr>
        <w:shd w:val="clear" w:color="auto" w:fill="auto"/>
        <w:spacing w:line="360" w:lineRule="auto"/>
        <w:jc w:val="left"/>
      </w:pPr>
      <w:r>
        <w:t>14．动物的种类是多种多样的。</w:t>
      </w:r>
      <w:r>
        <w:t>(      )</w:t>
      </w:r>
    </w:p>
    <w:p>
      <w:pPr>
        <w:shd w:val="clear" w:color="auto" w:fill="auto"/>
        <w:spacing w:line="360" w:lineRule="auto"/>
        <w:jc w:val="left"/>
      </w:pPr>
      <w:r>
        <w:t>15．杨树、芦苇、松树、银杏树是陆生植物。</w:t>
      </w:r>
      <w:r>
        <w:t>(       )</w:t>
      </w:r>
    </w:p>
    <w:p>
      <w:pPr>
        <w:shd w:val="clear" w:color="auto" w:fill="auto"/>
        <w:spacing w:line="360" w:lineRule="auto"/>
        <w:jc w:val="left"/>
      </w:pPr>
      <w:r>
        <w:t>16．可以按照动物的身体特征分类。</w:t>
      </w:r>
      <w:r>
        <w:t>(      )</w:t>
      </w:r>
    </w:p>
    <w:p>
      <w:pPr>
        <w:shd w:val="clear" w:color="auto" w:fill="auto"/>
        <w:spacing w:line="360" w:lineRule="auto"/>
        <w:jc w:val="left"/>
      </w:pPr>
      <w:r>
        <w:t>17．可以按照动物的生活环境分类。</w:t>
      </w:r>
      <w:r>
        <w:t>(      )</w:t>
      </w:r>
    </w:p>
    <w:p>
      <w:pPr>
        <w:shd w:val="clear" w:color="auto" w:fill="auto"/>
        <w:spacing w:line="360" w:lineRule="auto"/>
        <w:jc w:val="center"/>
        <w:rPr>
          <w:rFonts w:ascii="黑体" w:eastAsia="黑体" w:hAnsi="黑体" w:cs="黑体"/>
          <w:b/>
          <w:sz w:val="30"/>
        </w:rPr>
      </w:pPr>
    </w:p>
    <w:p>
      <w:pPr>
        <w:shd w:val="clear" w:color="auto" w:fill="auto"/>
        <w:spacing w:line="360" w:lineRule="auto"/>
        <w:jc w:val="left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三、连线题</w:t>
      </w:r>
    </w:p>
    <w:p>
      <w:pPr>
        <w:shd w:val="clear" w:color="auto" w:fill="auto"/>
        <w:spacing w:line="360" w:lineRule="auto"/>
        <w:jc w:val="left"/>
      </w:pPr>
      <w:r>
        <w:t>18．小朋友，这些小动物是怎样运动的？请你连一连。</w:t>
      </w:r>
    </w:p>
    <w:p>
      <w:pPr>
        <w:shd w:val="clear" w:color="auto" w:fill="auto"/>
        <w:spacing w:line="360" w:lineRule="auto"/>
        <w:jc w:val="left"/>
      </w:pPr>
      <w:r>
        <w:drawing>
          <wp:inline>
            <wp:extent cx="5029200" cy="1714500"/>
            <wp:docPr id="10002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6836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center"/>
        <w:rPr>
          <w:rFonts w:ascii="黑体" w:eastAsia="黑体" w:hAnsi="黑体" w:cs="黑体"/>
          <w:b/>
          <w:sz w:val="30"/>
        </w:rPr>
      </w:pPr>
    </w:p>
    <w:p>
      <w:pPr>
        <w:shd w:val="clear" w:color="auto" w:fill="auto"/>
        <w:spacing w:line="360" w:lineRule="auto"/>
        <w:jc w:val="left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四、简答题</w:t>
      </w:r>
    </w:p>
    <w:p>
      <w:pPr>
        <w:shd w:val="clear" w:color="auto" w:fill="auto"/>
        <w:spacing w:line="360" w:lineRule="auto"/>
        <w:jc w:val="left"/>
      </w:pPr>
      <w:r>
        <w:t>19．写出</w:t>
      </w:r>
      <w:r>
        <w:rPr>
          <w:rFonts w:ascii=" Courier New" w:eastAsia=" Courier New" w:hAnsi=" Courier New" w:cs=" Courier New"/>
        </w:rPr>
        <w:t>2</w:t>
      </w:r>
      <w:r>
        <w:t>种有触角的动物和</w:t>
      </w:r>
      <w:r>
        <w:rPr>
          <w:rFonts w:ascii=" Courier New" w:eastAsia=" Courier New" w:hAnsi=" Courier New" w:cs=" Courier New"/>
        </w:rPr>
        <w:t>3</w:t>
      </w:r>
      <w:r>
        <w:t>种会飞的动物。</w:t>
      </w:r>
    </w:p>
    <w:p>
      <w:pPr>
        <w:shd w:val="clear" w:color="auto" w:fill="auto"/>
        <w:spacing w:line="360" w:lineRule="auto"/>
        <w:jc w:val="left"/>
      </w:pPr>
      <w:r>
        <w:t>20．请把判断动物的理由前的○涂黑。</w:t>
      </w:r>
    </w:p>
    <w:p>
      <w:pPr>
        <w:shd w:val="clear" w:color="auto" w:fill="auto"/>
        <w:spacing w:line="360" w:lineRule="auto"/>
        <w:jc w:val="left"/>
      </w:pPr>
      <w:r>
        <w:t>○有颜色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t>○有嘴巴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○会长大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○会呼吸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○有声音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t>○需要空气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○有毛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○会繁殖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t>○会排泄</w:t>
      </w:r>
    </w:p>
    <w:p>
      <w:pPr>
        <w:shd w:val="clear" w:color="auto" w:fill="auto"/>
        <w:spacing w:line="360" w:lineRule="auto"/>
        <w:jc w:val="center"/>
        <w:rPr>
          <w:rFonts w:ascii="黑体" w:eastAsia="黑体" w:hAnsi="黑体" w:cs="黑体"/>
          <w:b/>
          <w:sz w:val="30"/>
        </w:rPr>
      </w:pPr>
    </w:p>
    <w:p>
      <w:pPr>
        <w:shd w:val="clear" w:color="auto" w:fill="auto"/>
        <w:spacing w:line="360" w:lineRule="auto"/>
        <w:jc w:val="left"/>
        <w:rPr>
          <w:rFonts w:ascii="宋体" w:eastAsia="宋体" w:hAnsi="宋体" w:cs="宋体"/>
          <w:b/>
          <w:sz w:val="21"/>
        </w:rPr>
      </w:pPr>
      <w:r>
        <w:rPr>
          <w:rFonts w:ascii="宋体" w:eastAsia="宋体" w:hAnsi="宋体" w:cs="宋体"/>
          <w:b/>
          <w:sz w:val="21"/>
        </w:rPr>
        <w:t>五、综合题</w:t>
      </w:r>
    </w:p>
    <w:p>
      <w:pPr>
        <w:shd w:val="clear" w:color="auto" w:fill="auto"/>
        <w:spacing w:line="360" w:lineRule="auto"/>
        <w:jc w:val="left"/>
      </w:pPr>
      <w:r>
        <w:t>21．用两种方法给下面的动物分类。（在分类结果中填序号）</w:t>
      </w:r>
    </w:p>
    <w:p>
      <w:pPr>
        <w:shd w:val="clear" w:color="auto" w:fill="auto"/>
        <w:spacing w:line="360" w:lineRule="auto"/>
        <w:jc w:val="left"/>
        <w:rPr>
          <w:rFonts w:ascii=" 'Times New Roman'" w:eastAsia=" 'Times New Roman'" w:hAnsi=" 'Times New Roman'" w:cs=" 'Times New Roman'"/>
        </w:rPr>
      </w:pPr>
      <w:r>
        <w:drawing>
          <wp:inline>
            <wp:extent cx="1514475" cy="1076325"/>
            <wp:docPr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29897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drawing>
          <wp:inline>
            <wp:extent cx="1514475" cy="1076325"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9359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drawing>
          <wp:inline>
            <wp:extent cx="1514475" cy="1076325"/>
            <wp:docPr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54531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</w:t>
      </w:r>
      <w:r>
        <w:t>①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                                           </w:t>
      </w:r>
      <w:r>
        <w:t>②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</w:t>
      </w:r>
      <w:r>
        <w:t>③</w:t>
      </w:r>
    </w:p>
    <w:p>
      <w:pPr>
        <w:shd w:val="clear" w:color="auto" w:fill="auto"/>
        <w:spacing w:line="360" w:lineRule="auto"/>
        <w:jc w:val="left"/>
        <w:rPr>
          <w:rFonts w:ascii=" 'Times New Roman'" w:eastAsia=" 'Times New Roman'" w:hAnsi=" 'Times New Roman'" w:cs=" 'Times New Roman'"/>
        </w:rPr>
      </w:pPr>
      <w:r>
        <w:drawing>
          <wp:inline>
            <wp:extent cx="1514475" cy="1076325"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0492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drawing>
          <wp:inline>
            <wp:extent cx="1514475" cy="1076325"/>
            <wp:docPr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1315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drawing>
          <wp:inline>
            <wp:extent cx="1514475" cy="1076325"/>
            <wp:docPr id="10003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862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 </w:t>
      </w:r>
      <w:r>
        <w:t>④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   </w:t>
      </w:r>
      <w:r>
        <w:t>⑤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 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</w:t>
      </w:r>
      <w:r>
        <w:t>⑥</w:t>
      </w:r>
    </w:p>
    <w:tbl>
      <w:tblPr>
        <w:tblW w:w="6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10"/>
        <w:gridCol w:w="1752"/>
        <w:gridCol w:w="1742"/>
        <w:gridCol w:w="1855"/>
      </w:tblGrid>
      <w:tr>
        <w:tblPrEx>
          <w:tblW w:w="648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</w:p>
        </w:tc>
        <w:tc>
          <w:tcPr>
            <w:tcW w:w="1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分类标准</w:t>
            </w:r>
          </w:p>
        </w:tc>
        <w:tc>
          <w:tcPr>
            <w:tcW w:w="38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分类结果</w:t>
            </w:r>
          </w:p>
        </w:tc>
      </w:tr>
      <w:tr>
        <w:tblPrEx>
          <w:tblW w:w="64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方法1</w:t>
            </w:r>
          </w:p>
        </w:tc>
        <w:tc>
          <w:tcPr>
            <w:tcW w:w="1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</w:tr>
      <w:tr>
        <w:tblPrEx>
          <w:tblW w:w="648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 w:val="0"/>
        </w:trPr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方法2</w:t>
            </w:r>
          </w:p>
        </w:tc>
        <w:tc>
          <w:tcPr>
            <w:tcW w:w="1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  <w:tc>
          <w:tcPr>
            <w:tcW w:w="1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360" w:lineRule="auto"/>
              <w:jc w:val="center"/>
            </w:pPr>
            <w:r>
              <w:t>(    )</w:t>
            </w:r>
          </w:p>
        </w:tc>
      </w:tr>
    </w:tbl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sectPr w:rsidSect="008C07DE">
          <w:footerReference w:type="even" r:id="rId_footereven"/>
          <w:footerReference w:type="default" r:id="rId_footerdefault"/>
          <w:pgSz w:w="11907" w:h="16839" w:code="9"/>
          <w:pgMar w:top="900" w:right="1997" w:bottom="900" w:left="1997" w:header="500" w:footer="500" w:gutter="0"/>
          <w:cols w:num="1" w:sep="1" w:space="425"/>
          <w:docGrid w:type="lines" w:linePitch="312"/>
        </w:sectPr>
      </w:pPr>
    </w:p>
    <w:p w:rsidR="00EF035E" w:rsidRPr="00043B54" w:rsidP="00BC4F14" w14:textId="2C26DF43">
      <w:pPr>
        <w:shd w:val="clear" w:color="auto" w:fill="auto"/>
        <w:jc w:val="center"/>
        <w:rPr>
          <w:rFonts w:ascii="宋体" w:eastAsia="宋体" w:hAnsi="宋体" w:cs="宋体"/>
          <w:b/>
          <w:sz w:val="21"/>
        </w:rPr>
      </w:pPr>
      <w:r w:rsidRPr="00043B54">
        <w:rPr>
          <w:rFonts w:ascii="宋体" w:eastAsia="宋体" w:hAnsi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1．B</w:t>
      </w:r>
    </w:p>
    <w:p>
      <w:pPr>
        <w:shd w:val="clear" w:color="auto" w:fill="auto"/>
        <w:spacing w:line="360" w:lineRule="auto"/>
        <w:jc w:val="left"/>
      </w:pPr>
      <w:r>
        <w:t>2．C</w:t>
      </w:r>
    </w:p>
    <w:p>
      <w:pPr>
        <w:shd w:val="clear" w:color="auto" w:fill="auto"/>
        <w:spacing w:line="360" w:lineRule="auto"/>
        <w:jc w:val="left"/>
      </w:pPr>
      <w:r>
        <w:t>3．C</w:t>
      </w:r>
    </w:p>
    <w:p>
      <w:pPr>
        <w:shd w:val="clear" w:color="auto" w:fill="auto"/>
        <w:spacing w:line="360" w:lineRule="auto"/>
        <w:jc w:val="left"/>
      </w:pPr>
      <w:r>
        <w:t>4．C</w:t>
      </w:r>
    </w:p>
    <w:p>
      <w:pPr>
        <w:shd w:val="clear" w:color="auto" w:fill="auto"/>
        <w:spacing w:line="360" w:lineRule="auto"/>
        <w:jc w:val="left"/>
      </w:pPr>
      <w:r>
        <w:t>5．B</w:t>
      </w:r>
    </w:p>
    <w:p>
      <w:pPr>
        <w:shd w:val="clear" w:color="auto" w:fill="auto"/>
        <w:spacing w:line="360" w:lineRule="auto"/>
        <w:jc w:val="left"/>
      </w:pPr>
      <w:r>
        <w:t>6．B</w:t>
      </w:r>
    </w:p>
    <w:p>
      <w:pPr>
        <w:shd w:val="clear" w:color="auto" w:fill="auto"/>
        <w:spacing w:line="360" w:lineRule="auto"/>
        <w:jc w:val="left"/>
      </w:pPr>
      <w:r>
        <w:t>7．A</w:t>
      </w:r>
    </w:p>
    <w:p>
      <w:pPr>
        <w:shd w:val="clear" w:color="auto" w:fill="auto"/>
        <w:spacing w:line="360" w:lineRule="auto"/>
        <w:jc w:val="left"/>
      </w:pPr>
      <w:r>
        <w:t>8．B</w:t>
      </w:r>
    </w:p>
    <w:p>
      <w:pPr>
        <w:shd w:val="clear" w:color="auto" w:fill="auto"/>
        <w:spacing w:line="360" w:lineRule="auto"/>
        <w:jc w:val="left"/>
      </w:pPr>
      <w:r>
        <w:t>9．A</w:t>
      </w:r>
    </w:p>
    <w:p>
      <w:pPr>
        <w:shd w:val="clear" w:color="auto" w:fill="auto"/>
        <w:spacing w:line="360" w:lineRule="auto"/>
        <w:jc w:val="left"/>
      </w:pPr>
      <w:r>
        <w:t>10．C</w:t>
      </w:r>
    </w:p>
    <w:p>
      <w:pPr>
        <w:shd w:val="clear" w:color="auto" w:fill="auto"/>
        <w:spacing w:line="360" w:lineRule="auto"/>
        <w:jc w:val="left"/>
      </w:pPr>
      <w:r>
        <w:t>11．A</w:t>
      </w:r>
    </w:p>
    <w:p>
      <w:pPr>
        <w:shd w:val="clear" w:color="auto" w:fill="auto"/>
        <w:spacing w:line="360" w:lineRule="auto"/>
        <w:jc w:val="left"/>
      </w:pPr>
      <w:r>
        <w:t>12．A</w:t>
      </w:r>
    </w:p>
    <w:p>
      <w:pPr>
        <w:shd w:val="clear" w:color="auto" w:fill="auto"/>
        <w:spacing w:line="360" w:lineRule="auto"/>
        <w:jc w:val="left"/>
      </w:pPr>
      <w:r>
        <w:t>13．×</w:t>
      </w:r>
    </w:p>
    <w:p>
      <w:pPr>
        <w:shd w:val="clear" w:color="auto" w:fill="auto"/>
        <w:spacing w:line="360" w:lineRule="auto"/>
        <w:jc w:val="left"/>
      </w:pPr>
      <w:r>
        <w:t>14．√</w:t>
      </w:r>
    </w:p>
    <w:p>
      <w:pPr>
        <w:shd w:val="clear" w:color="auto" w:fill="auto"/>
        <w:spacing w:line="360" w:lineRule="auto"/>
        <w:jc w:val="left"/>
      </w:pPr>
      <w:r>
        <w:t>15．×</w:t>
      </w:r>
    </w:p>
    <w:p>
      <w:pPr>
        <w:shd w:val="clear" w:color="auto" w:fill="auto"/>
        <w:spacing w:line="360" w:lineRule="auto"/>
        <w:jc w:val="left"/>
      </w:pPr>
      <w:r>
        <w:t>16．√</w:t>
      </w:r>
    </w:p>
    <w:p>
      <w:pPr>
        <w:shd w:val="clear" w:color="auto" w:fill="auto"/>
        <w:spacing w:line="360" w:lineRule="auto"/>
        <w:jc w:val="left"/>
      </w:pPr>
      <w:r>
        <w:t>17．√</w:t>
      </w:r>
    </w:p>
    <w:p>
      <w:pPr>
        <w:shd w:val="clear" w:color="auto" w:fill="auto"/>
        <w:spacing w:line="360" w:lineRule="auto"/>
        <w:jc w:val="left"/>
      </w:pPr>
      <w:r>
        <w:t>18．</w:t>
      </w:r>
      <w:r>
        <w:drawing>
          <wp:inline>
            <wp:extent cx="895350" cy="828675"/>
            <wp:docPr id="16495459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51402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19．有触角：蝴蝶、蚂蚁。会飞：鸟、海鸥、蝙蝠</w:t>
      </w:r>
    </w:p>
    <w:p>
      <w:pPr>
        <w:shd w:val="clear" w:color="auto" w:fill="auto"/>
        <w:spacing w:line="360" w:lineRule="auto"/>
        <w:jc w:val="left"/>
      </w:pPr>
      <w:r>
        <w:t>20．会长大；会呼吸；会繁殖；需要空气；会排泄。</w:t>
      </w:r>
    </w:p>
    <w:p>
      <w:pPr>
        <w:shd w:val="clear" w:color="auto" w:fill="auto"/>
        <w:spacing w:line="360" w:lineRule="auto"/>
        <w:jc w:val="left"/>
      </w:pPr>
      <w:r>
        <w:t>21．     会飞的和不会飞的     ① ⑥　     ②③④⑤　　　     身体是否有壳     ③⑤     ①②④⑥</w:t>
      </w:r>
    </w:p>
    <w:p>
      <w:pPr>
        <w:shd w:val="clear" w:color="auto" w:fill="auto"/>
        <w:spacing w:line="360" w:lineRule="auto"/>
        <w:jc w:val="left"/>
      </w:pPr>
    </w:p>
    <w:sectPr w:rsidSect="008C07DE">
      <w:footerReference w:type="even" r:id="rId_footeranswer"/>
      <w:footerReference w:type="default" r:id="rId_footeranswer"/>
      <w:pgSz w:w="11906" w:h="16838" w:code="9"/>
      <w:pgMar w:top="1440" w:right="1797" w:bottom="1440" w:left="1797" w:header="851" w:footer="992" w:gutter="0"/>
      <w:pgNumType w:start="1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11461B69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24D32117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62779AB8" w14:textId="77777777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Footer"/>
    </w:pPr>
  </w:p>
</w:ftr>
</file>

<file path=word/footeranswer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611B" w:rsidRPr="0064153B" w:rsidRDefault="000232A6" w:rsidP="0064153B">
    <w:pPr>
      <w:pStyle w:val="a4"/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fldSimple w:instr=" page ">
      <w:r w:rsidR="00FA429B">
        <w:rPr>
          <w:noProof/>
        </w:rPr>
        <w:instrText>1</w:instrText>
      </w:r>
    </w:fldSimple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fldSimple w:instr=" sectionpages ">
      <w:r w:rsidR="00FA429B">
        <w:rPr>
          <w:noProof/>
        </w:rPr>
        <w:instrText>2</w:instrText>
      </w:r>
    </w:fldSimple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default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footereven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5687" w:rsidRPr="00BC62FB" w:rsidRDefault="003F53D4" w:rsidP="00BC62FB">
    <w:pPr>
      <w:pStyle w:val="a4"/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fldSimple w:instr="page  ">
      <w:r>
        <w:rPr>
          <w:noProof/>
        </w:rPr>
        <w:instrText>1</w:instrText>
      </w:r>
    </w:fldSimple>
    <w:r>
      <w:instrText xml:space="preserve"> </w:instrText>
    </w:r>
    <w:r>
      <w:fldChar w:fldCharType="separate"/>
    </w:r>
    <w:r>
      <w:rPr>
        <w:noProof/>
      </w:rP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fldSimple w:instr="sectionpages  ">
      <w:r>
        <w:rPr>
          <w:noProof/>
        </w:rPr>
        <w:instrText>3</w:instrText>
      </w:r>
    </w:fldSimple>
    <w:r>
      <w:instrText xml:space="preserve"> </w:instrText>
    </w:r>
    <w:r>
      <w:fldChar w:fldCharType="separate"/>
    </w:r>
    <w:r>
      <w:rPr>
        <w:noProof/>
      </w:rP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73CF1DB4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5D4499D1" w14:textId="7777777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paraId="3FEEBCED" w14:textId="77777777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76133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6B16C5"/>
    <w:rsid w:val="00776133"/>
    <w:rsid w:val="008C07DE"/>
    <w:rsid w:val="00A30CCE"/>
    <w:rsid w:val="00AC3E9C"/>
    <w:rsid w:val="00BC4F14"/>
    <w:rsid w:val="00BF535F"/>
    <w:rsid w:val="00C806B0"/>
    <w:rsid w:val="00E476EE"/>
    <w:rsid w:val="00EF035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D3E00D0A-A3F9-4CC8-8773-39E8059DF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
<Relationships xmlns="http://schemas.openxmlformats.org/package/2006/relationships">
  <Relationship Id="rId1" Type="http://schemas.openxmlformats.org/officeDocument/2006/relationships/settings" Target="settings.xml" />
  <Relationship Id="rId10" Type="http://schemas.openxmlformats.org/officeDocument/2006/relationships/image" Target="media/image6.png" />
  <Relationship Id="rId11" Type="http://schemas.openxmlformats.org/officeDocument/2006/relationships/image" Target="media/image7.png" />
  <Relationship Id="rId12" Type="http://schemas.openxmlformats.org/officeDocument/2006/relationships/image" Target="media/image8.png" />
  <Relationship Id="rId13" Type="http://schemas.openxmlformats.org/officeDocument/2006/relationships/image" Target="media/image9.png" />
  <Relationship Id="rId14" Type="http://schemas.openxmlformats.org/officeDocument/2006/relationships/image" Target="media/image10.png" />
  <Relationship Id="rId15" Type="http://schemas.openxmlformats.org/officeDocument/2006/relationships/image" Target="media/image11.png" />
  <Relationship Id="rId16" Type="http://schemas.openxmlformats.org/officeDocument/2006/relationships/image" Target="media/image12.png" />
  <Relationship Id="rId17" Type="http://schemas.openxmlformats.org/officeDocument/2006/relationships/image" Target="media/image13.png" />
  <Relationship Id="rId18" Type="http://schemas.openxmlformats.org/officeDocument/2006/relationships/image" Target="media/image14.png" />
  <Relationship Id="rId19" Type="http://schemas.openxmlformats.org/officeDocument/2006/relationships/image" Target="media/image15.png" />
  <Relationship Id="rId2" Type="http://schemas.openxmlformats.org/officeDocument/2006/relationships/webSettings" Target="webSettings.xml" />
  <Relationship Id="rId20" Type="http://schemas.openxmlformats.org/officeDocument/2006/relationships/image" Target="media/image16.png" />
  <Relationship Id="rId21" Type="http://schemas.openxmlformats.org/officeDocument/2006/relationships/image" Target="media/image17.png" />
  <Relationship Id="rId22" Type="http://schemas.openxmlformats.org/officeDocument/2006/relationships/image" Target="media/image18.png" />
  <Relationship Id="rId23" Type="http://schemas.openxmlformats.org/officeDocument/2006/relationships/image" Target="media/image19.png" />
  <Relationship Id="rId24" Type="http://schemas.openxmlformats.org/officeDocument/2006/relationships/image" Target="media/image20.png" />
  <Relationship Id="rId25" Type="http://schemas.openxmlformats.org/officeDocument/2006/relationships/image" Target="media/image21.png" />
  <Relationship Id="rId26" Type="http://schemas.openxmlformats.org/officeDocument/2006/relationships/image" Target="media/image22.png" />
  <Relationship Id="rId27" Type="http://schemas.openxmlformats.org/officeDocument/2006/relationships/image" Target="media/image23.png" />
  <Relationship Id="rId28" Type="http://schemas.openxmlformats.org/officeDocument/2006/relationships/image" Target="media/image24.png" />
  <Relationship Id="rId29" Type="http://schemas.openxmlformats.org/officeDocument/2006/relationships/image" Target="media/image25.png" />
  <Relationship Id="rId3" Type="http://schemas.openxmlformats.org/officeDocument/2006/relationships/fontTable" Target="fontTable.xml" />
  <Relationship Id="rId30" Type="http://schemas.openxmlformats.org/officeDocument/2006/relationships/image" Target="media/image26.png" />
  <Relationship Id="rId31" Type="http://schemas.openxmlformats.org/officeDocument/2006/relationships/image" Target="media/image27.png" />
  <Relationship Id="rId32" Type="http://schemas.openxmlformats.org/officeDocument/2006/relationships/image" Target="media/image28.png" />
  <Relationship Id="rId33" Type="http://schemas.openxmlformats.org/officeDocument/2006/relationships/image" Target="media/image29.png" />
  <Relationship Id="rId34" Type="http://schemas.openxmlformats.org/officeDocument/2006/relationships/image" Target="media/image30.png" />
  <Relationship Id="rId35" Type="http://schemas.openxmlformats.org/officeDocument/2006/relationships/image" Target="media/image31.png" />
  <Relationship Id="rId36" Type="http://schemas.openxmlformats.org/officeDocument/2006/relationships/header" Target="header1.xml" />
  <Relationship Id="rId37" Type="http://schemas.openxmlformats.org/officeDocument/2006/relationships/header" Target="header2.xml" />
  <Relationship Id="rId38" Type="http://schemas.openxmlformats.org/officeDocument/2006/relationships/footer" Target="footer1.xml" />
  <Relationship Id="rId39" Type="http://schemas.openxmlformats.org/officeDocument/2006/relationships/footer" Target="footer2.xml" />
  <Relationship Id="rId4" Type="http://schemas.openxmlformats.org/officeDocument/2006/relationships/customXml" Target="../customXml/item1.xml" />
  <Relationship Id="rId40" Type="http://schemas.openxmlformats.org/officeDocument/2006/relationships/header" Target="header3.xml" />
  <Relationship Id="rId41" Type="http://schemas.openxmlformats.org/officeDocument/2006/relationships/footer" Target="footer3.xml" />
  <Relationship Id="rId42" Type="http://schemas.openxmlformats.org/officeDocument/2006/relationships/image" Target="media/image32.png" />
  <Relationship Id="rId43" Type="http://schemas.openxmlformats.org/officeDocument/2006/relationships/header" Target="header4.xml" />
  <Relationship Id="rId44" Type="http://schemas.openxmlformats.org/officeDocument/2006/relationships/header" Target="header5.xml" />
  <Relationship Id="rId45" Type="http://schemas.openxmlformats.org/officeDocument/2006/relationships/footer" Target="footer4.xml" />
  <Relationship Id="rId46" Type="http://schemas.openxmlformats.org/officeDocument/2006/relationships/footer" Target="footer5.xml" />
  <Relationship Id="rId47" Type="http://schemas.openxmlformats.org/officeDocument/2006/relationships/header" Target="header6.xml" />
  <Relationship Id="rId48" Type="http://schemas.openxmlformats.org/officeDocument/2006/relationships/footer" Target="footer6.xml" />
  <Relationship Id="rId49" Type="http://schemas.openxmlformats.org/officeDocument/2006/relationships/theme" Target="theme/theme1.xml" />
  <Relationship Id="rId5" Type="http://schemas.openxmlformats.org/officeDocument/2006/relationships/image" Target="media/image1.png" />
  <Relationship Id="rId50" Type="http://schemas.openxmlformats.org/officeDocument/2006/relationships/styles" Target="styles.xml" />
  <Relationship Id="rId6" Type="http://schemas.openxmlformats.org/officeDocument/2006/relationships/image" Target="media/image2.png" />
  <Relationship Id="rId7" Type="http://schemas.openxmlformats.org/officeDocument/2006/relationships/image" Target="media/image3.png" />
  <Relationship Id="rId8" Type="http://schemas.openxmlformats.org/officeDocument/2006/relationships/image" Target="media/image4.png" />
  <Relationship Id="rId9" Type="http://schemas.openxmlformats.org/officeDocument/2006/relationships/image" Target="media/image5.png" />
  <Relationship Id="rId_footereven" Type="http://schemas.openxmlformats.org/officeDocument/2006/relationships/footer" Target="footereven.xml" />
<Relationship Id="rId_footerdefault" Type="http://schemas.openxmlformats.org/officeDocument/2006/relationships/footer" Target="footerdefault.xml" />
<Relationship Id="rId_footeranswer" Type="http://schemas.openxmlformats.org/officeDocument/2006/relationships/footer" Target="footeranswer.xml" />
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8CE314-9BAF-4030-8F04-159C3E31C4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terms:modified xsi:type="dcterms:W3CDTF">2022-09-21T08:09:00Z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</Properties>
</file>